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DC" w:rsidRPr="00C448DC" w:rsidRDefault="00C448DC" w:rsidP="00C448DC">
      <w:pPr>
        <w:widowControl/>
        <w:spacing w:before="100" w:beforeAutospacing="1" w:after="180" w:line="432" w:lineRule="auto"/>
        <w:jc w:val="center"/>
        <w:rPr>
          <w:rFonts w:ascii="宋体" w:eastAsia="宋体" w:hAnsi="宋体" w:cs="宋体"/>
          <w:kern w:val="0"/>
          <w:sz w:val="24"/>
          <w:szCs w:val="24"/>
        </w:rPr>
      </w:pPr>
      <w:r w:rsidRPr="00C448DC">
        <w:rPr>
          <w:rFonts w:ascii="宋体" w:eastAsia="宋体" w:hAnsi="宋体" w:cs="宋体"/>
          <w:b/>
          <w:bCs/>
          <w:kern w:val="0"/>
          <w:sz w:val="36"/>
        </w:rPr>
        <w:t>国务院关于印发统筹推进世界一流大学和</w:t>
      </w:r>
      <w:r w:rsidRPr="00C448DC">
        <w:rPr>
          <w:rFonts w:ascii="宋体" w:eastAsia="宋体" w:hAnsi="宋体" w:cs="宋体"/>
          <w:b/>
          <w:bCs/>
          <w:kern w:val="0"/>
          <w:sz w:val="36"/>
          <w:szCs w:val="36"/>
        </w:rPr>
        <w:br/>
      </w:r>
      <w:r w:rsidRPr="00C448DC">
        <w:rPr>
          <w:rFonts w:ascii="宋体" w:eastAsia="宋体" w:hAnsi="宋体" w:cs="宋体"/>
          <w:b/>
          <w:bCs/>
          <w:kern w:val="0"/>
          <w:sz w:val="36"/>
        </w:rPr>
        <w:t>一流学科建设总体方案的通知</w:t>
      </w:r>
      <w:r w:rsidRPr="00C448DC">
        <w:rPr>
          <w:rFonts w:ascii="宋体" w:eastAsia="宋体" w:hAnsi="宋体" w:cs="宋体"/>
          <w:b/>
          <w:bCs/>
          <w:kern w:val="0"/>
          <w:sz w:val="36"/>
          <w:szCs w:val="36"/>
        </w:rPr>
        <w:br/>
      </w:r>
      <w:r w:rsidRPr="00C448DC">
        <w:rPr>
          <w:rFonts w:ascii="楷体_GB2312" w:eastAsia="楷体_GB2312" w:hAnsi="宋体" w:cs="宋体"/>
          <w:kern w:val="0"/>
          <w:sz w:val="24"/>
          <w:szCs w:val="24"/>
        </w:rPr>
        <w:t>国发〔2015〕64号</w:t>
      </w:r>
    </w:p>
    <w:p w:rsidR="00C448DC" w:rsidRPr="00C448DC" w:rsidRDefault="00C448DC" w:rsidP="00C448DC">
      <w:pPr>
        <w:widowControl/>
        <w:spacing w:before="100" w:beforeAutospacing="1" w:after="180" w:line="432" w:lineRule="auto"/>
        <w:jc w:val="left"/>
        <w:rPr>
          <w:rFonts w:ascii="宋体" w:eastAsia="宋体" w:hAnsi="宋体" w:cs="宋体"/>
          <w:kern w:val="0"/>
          <w:sz w:val="24"/>
          <w:szCs w:val="24"/>
        </w:rPr>
      </w:pPr>
      <w:r w:rsidRPr="00C448DC">
        <w:rPr>
          <w:rFonts w:ascii="宋体" w:eastAsia="宋体" w:hAnsi="宋体" w:cs="宋体"/>
          <w:kern w:val="0"/>
          <w:sz w:val="24"/>
          <w:szCs w:val="24"/>
        </w:rPr>
        <w:t>各省、自治区、直辖市人民政府，国务院各部委、各直属机构：</w:t>
      </w:r>
      <w:r w:rsidRPr="00C448DC">
        <w:rPr>
          <w:rFonts w:ascii="宋体" w:eastAsia="宋体" w:hAnsi="宋体" w:cs="宋体"/>
          <w:kern w:val="0"/>
          <w:sz w:val="24"/>
          <w:szCs w:val="24"/>
        </w:rPr>
        <w:br/>
        <w:t xml:space="preserve">　　现将《统筹推进世界一流大学和一流学科建设总体方案》印发给你们，请认真贯彻落实。</w:t>
      </w:r>
    </w:p>
    <w:p w:rsidR="00C448DC" w:rsidRPr="00C448DC" w:rsidRDefault="00C448DC" w:rsidP="00C448DC">
      <w:pPr>
        <w:widowControl/>
        <w:spacing w:before="100" w:beforeAutospacing="1" w:after="180" w:line="432" w:lineRule="auto"/>
        <w:jc w:val="left"/>
        <w:rPr>
          <w:rFonts w:ascii="宋体" w:eastAsia="宋体" w:hAnsi="宋体" w:cs="宋体"/>
          <w:kern w:val="0"/>
          <w:sz w:val="24"/>
          <w:szCs w:val="24"/>
        </w:rPr>
      </w:pPr>
      <w:r w:rsidRPr="00C448DC">
        <w:rPr>
          <w:rFonts w:ascii="宋体" w:eastAsia="宋体" w:hAnsi="宋体" w:cs="宋体"/>
          <w:kern w:val="0"/>
          <w:sz w:val="24"/>
          <w:szCs w:val="24"/>
        </w:rPr>
        <w:t xml:space="preserve">　　　　　　　　　　　　　　　　　　　　　　　　　　　　　国务院</w:t>
      </w:r>
      <w:r w:rsidRPr="00C448DC">
        <w:rPr>
          <w:rFonts w:ascii="宋体" w:eastAsia="宋体" w:hAnsi="宋体" w:cs="宋体"/>
          <w:kern w:val="0"/>
          <w:sz w:val="24"/>
          <w:szCs w:val="24"/>
        </w:rPr>
        <w:br/>
        <w:t xml:space="preserve">　　　　　　　　　　　　　　　　　　　　　　　　　　　 2015年10月24日</w:t>
      </w:r>
      <w:r w:rsidRPr="00C448DC">
        <w:rPr>
          <w:rFonts w:ascii="宋体" w:eastAsia="宋体" w:hAnsi="宋体" w:cs="宋体"/>
          <w:kern w:val="0"/>
          <w:sz w:val="24"/>
          <w:szCs w:val="24"/>
        </w:rPr>
        <w:br/>
        <w:t xml:space="preserve">　　（此件公开发布）</w:t>
      </w:r>
    </w:p>
    <w:p w:rsidR="00C448DC" w:rsidRPr="00C448DC" w:rsidRDefault="00C448DC" w:rsidP="00C448DC">
      <w:pPr>
        <w:widowControl/>
        <w:spacing w:before="100" w:beforeAutospacing="1" w:after="180" w:line="432" w:lineRule="auto"/>
        <w:jc w:val="left"/>
        <w:rPr>
          <w:rFonts w:ascii="宋体" w:eastAsia="宋体" w:hAnsi="宋体" w:cs="宋体"/>
          <w:kern w:val="0"/>
          <w:sz w:val="24"/>
          <w:szCs w:val="24"/>
        </w:rPr>
      </w:pPr>
      <w:r w:rsidRPr="00C448DC">
        <w:rPr>
          <w:rFonts w:ascii="宋体" w:eastAsia="宋体" w:hAnsi="宋体" w:cs="宋体"/>
          <w:kern w:val="0"/>
          <w:sz w:val="24"/>
          <w:szCs w:val="24"/>
        </w:rPr>
        <w:t> </w:t>
      </w:r>
    </w:p>
    <w:p w:rsidR="00C448DC" w:rsidRPr="00C448DC" w:rsidRDefault="00C448DC" w:rsidP="00C448DC">
      <w:pPr>
        <w:widowControl/>
        <w:spacing w:before="100" w:beforeAutospacing="1" w:after="180" w:line="432" w:lineRule="auto"/>
        <w:jc w:val="center"/>
        <w:rPr>
          <w:rFonts w:ascii="宋体" w:eastAsia="宋体" w:hAnsi="宋体" w:cs="宋体"/>
          <w:kern w:val="0"/>
          <w:sz w:val="24"/>
          <w:szCs w:val="24"/>
        </w:rPr>
      </w:pPr>
      <w:r w:rsidRPr="00C448DC">
        <w:rPr>
          <w:rFonts w:ascii="宋体" w:eastAsia="宋体" w:hAnsi="宋体" w:cs="宋体"/>
          <w:b/>
          <w:bCs/>
          <w:kern w:val="0"/>
          <w:sz w:val="36"/>
        </w:rPr>
        <w:t>统筹推进世界一流大学和</w:t>
      </w:r>
      <w:r w:rsidRPr="00C448DC">
        <w:rPr>
          <w:rFonts w:ascii="宋体" w:eastAsia="宋体" w:hAnsi="宋体" w:cs="宋体"/>
          <w:b/>
          <w:bCs/>
          <w:kern w:val="0"/>
          <w:sz w:val="36"/>
          <w:szCs w:val="36"/>
        </w:rPr>
        <w:br/>
      </w:r>
      <w:r w:rsidRPr="00C448DC">
        <w:rPr>
          <w:rFonts w:ascii="宋体" w:eastAsia="宋体" w:hAnsi="宋体" w:cs="宋体"/>
          <w:b/>
          <w:bCs/>
          <w:kern w:val="0"/>
          <w:sz w:val="36"/>
        </w:rPr>
        <w:t>一流学科建设总体方案</w:t>
      </w:r>
    </w:p>
    <w:p w:rsidR="00C448DC" w:rsidRPr="00C448DC" w:rsidRDefault="00C448DC" w:rsidP="00C448DC">
      <w:pPr>
        <w:widowControl/>
        <w:spacing w:before="100" w:beforeAutospacing="1" w:after="180" w:line="432" w:lineRule="auto"/>
        <w:jc w:val="left"/>
        <w:rPr>
          <w:rFonts w:ascii="宋体" w:eastAsia="宋体" w:hAnsi="宋体" w:cs="宋体"/>
          <w:kern w:val="0"/>
          <w:sz w:val="24"/>
          <w:szCs w:val="24"/>
        </w:rPr>
      </w:pPr>
      <w:r w:rsidRPr="00C448DC">
        <w:rPr>
          <w:rFonts w:ascii="宋体" w:eastAsia="宋体" w:hAnsi="宋体" w:cs="宋体"/>
          <w:kern w:val="0"/>
          <w:sz w:val="24"/>
          <w:szCs w:val="24"/>
        </w:rPr>
        <w:t xml:space="preserve">　　建设世界一流大学和一流学科，是党中央、国务院作出的重大战略决策，对于提升我国教育发展水平、增强国家核心竞争力、奠定长远发展基础，具有十分重要的意义。多年来，通过实施“211工程”、“985工程”以及“优势学科创新平台”和“特色重点学科项目”等重点建设，一批重点高校和重点学科建设取得重大进展，带动了我国高等教育整体水平的提升，为经济社会持续健康发展作出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r w:rsidRPr="00C448DC">
        <w:rPr>
          <w:rFonts w:ascii="宋体" w:eastAsia="宋体" w:hAnsi="宋体" w:cs="宋体"/>
          <w:kern w:val="0"/>
          <w:sz w:val="24"/>
          <w:szCs w:val="24"/>
        </w:rPr>
        <w:br/>
      </w:r>
      <w:r w:rsidRPr="00C448DC">
        <w:rPr>
          <w:rFonts w:ascii="宋体" w:eastAsia="宋体" w:hAnsi="宋体" w:cs="宋体"/>
          <w:kern w:val="0"/>
          <w:sz w:val="24"/>
          <w:szCs w:val="24"/>
        </w:rPr>
        <w:lastRenderedPageBreak/>
        <w:t xml:space="preserve">　　</w:t>
      </w:r>
      <w:r w:rsidRPr="00C448DC">
        <w:rPr>
          <w:rFonts w:ascii="宋体" w:eastAsia="宋体" w:hAnsi="宋体" w:cs="宋体"/>
          <w:b/>
          <w:bCs/>
          <w:kern w:val="0"/>
          <w:sz w:val="24"/>
          <w:szCs w:val="24"/>
        </w:rPr>
        <w:t>一、总体要求</w:t>
      </w:r>
      <w:r w:rsidRPr="00C448DC">
        <w:rPr>
          <w:rFonts w:ascii="宋体" w:eastAsia="宋体" w:hAnsi="宋体" w:cs="宋体"/>
          <w:b/>
          <w:bCs/>
          <w:kern w:val="0"/>
          <w:sz w:val="24"/>
          <w:szCs w:val="24"/>
        </w:rPr>
        <w:br/>
      </w:r>
      <w:r w:rsidRPr="00C448DC">
        <w:rPr>
          <w:rFonts w:ascii="宋体" w:eastAsia="宋体" w:hAnsi="宋体" w:cs="宋体"/>
          <w:kern w:val="0"/>
          <w:sz w:val="24"/>
          <w:szCs w:val="24"/>
        </w:rPr>
        <w:t xml:space="preserve">　　</w:t>
      </w:r>
      <w:r w:rsidRPr="00C448DC">
        <w:rPr>
          <w:rFonts w:ascii="楷体_GB2312" w:eastAsia="楷体_GB2312" w:hAnsi="宋体" w:cs="宋体"/>
          <w:kern w:val="0"/>
          <w:sz w:val="24"/>
          <w:szCs w:val="24"/>
        </w:rPr>
        <w:t>（一）指导思想。</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高举中国特色社会主义伟大旗帜，以邓小平理论、“三个代表”重要思想、科学发展观为指导，认真落实党的十八大和十八届二中、三中、四中全会精神，深入贯彻习近平总书记系列重要讲话精神，按照“四个全面”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两个一百年”奋斗目标和中华民族伟大复兴的中国梦提供有力支撑。</w:t>
      </w:r>
      <w:r w:rsidRPr="00C448DC">
        <w:rPr>
          <w:rFonts w:ascii="宋体" w:eastAsia="宋体" w:hAnsi="宋体" w:cs="宋体"/>
          <w:kern w:val="0"/>
          <w:sz w:val="24"/>
          <w:szCs w:val="24"/>
        </w:rPr>
        <w:br/>
        <w:t xml:space="preserve">　　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参与者和推动者，培养中国特色社会主义事业建设者和接班人，更好地为社会主义现代化建设服务、为人民服务。</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（二）基本原则。</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——坚持以一流为目标。引导和支持具备一定实力的高水平大学和高水平学科瞄准世界一流，汇聚优质资源，培养一流人才，产出一流成果，加快走向世界一流。</w:t>
      </w:r>
      <w:r w:rsidRPr="00C448DC">
        <w:rPr>
          <w:rFonts w:ascii="宋体" w:eastAsia="宋体" w:hAnsi="宋体" w:cs="宋体"/>
          <w:kern w:val="0"/>
          <w:sz w:val="24"/>
          <w:szCs w:val="24"/>
        </w:rPr>
        <w:br/>
        <w:t xml:space="preserve">　　——坚持以学科为基础。引导和支持高等学校优化学科结构，凝练学科发展方向，突出学科建设重点，创新学科组织模式，打造更多学科高峰，带动学校发挥优势、办出特色。</w:t>
      </w:r>
      <w:r w:rsidRPr="00C448DC">
        <w:rPr>
          <w:rFonts w:ascii="宋体" w:eastAsia="宋体" w:hAnsi="宋体" w:cs="宋体"/>
          <w:kern w:val="0"/>
          <w:sz w:val="24"/>
          <w:szCs w:val="24"/>
        </w:rPr>
        <w:br/>
        <w:t xml:space="preserve">　　——坚持以绩效为杠杆。建立激励约束机制，鼓励公平竞争，强化目标管理，突出建设实效，构建完善中国特色的世界一流大学和一流学科评价体系，充分激发高校内生动力和发展活力，引导高等学校不断提升办学水平。</w:t>
      </w:r>
      <w:r w:rsidRPr="00C448DC">
        <w:rPr>
          <w:rFonts w:ascii="宋体" w:eastAsia="宋体" w:hAnsi="宋体" w:cs="宋体"/>
          <w:kern w:val="0"/>
          <w:sz w:val="24"/>
          <w:szCs w:val="24"/>
        </w:rPr>
        <w:br/>
        <w:t xml:space="preserve">　　——坚持以改革为动力。深化高校综合改革，加快中国特色现代大学制度建</w:t>
      </w:r>
      <w:r w:rsidRPr="00C448DC">
        <w:rPr>
          <w:rFonts w:ascii="宋体" w:eastAsia="宋体" w:hAnsi="宋体" w:cs="宋体"/>
          <w:kern w:val="0"/>
          <w:sz w:val="24"/>
          <w:szCs w:val="24"/>
        </w:rPr>
        <w:lastRenderedPageBreak/>
        <w:t>设，着力破除体制机制障碍，加快构建充满活力、富有效率、更加开放、有利于学校科学发展的体制机制，当好教育改革排头兵。</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（三）总体目标。</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践行社会主义核心价值观、促进高等教育内涵发展等方面发挥重大作用。</w:t>
      </w:r>
      <w:r w:rsidRPr="00C448DC">
        <w:rPr>
          <w:rFonts w:ascii="宋体" w:eastAsia="宋体" w:hAnsi="宋体" w:cs="宋体"/>
          <w:kern w:val="0"/>
          <w:sz w:val="24"/>
          <w:szCs w:val="24"/>
        </w:rPr>
        <w:br/>
        <w:t xml:space="preserve">　　——到2020年，若干所大学和一批学科进入世界一流行列，若干学科进入世界一流学科前列。</w:t>
      </w:r>
      <w:r w:rsidRPr="00C448DC">
        <w:rPr>
          <w:rFonts w:ascii="宋体" w:eastAsia="宋体" w:hAnsi="宋体" w:cs="宋体"/>
          <w:kern w:val="0"/>
          <w:sz w:val="24"/>
          <w:szCs w:val="24"/>
        </w:rPr>
        <w:br/>
        <w:t xml:space="preserve">　　——到2030年，更多的大学和学科进入世界一流行列，若干所大学进入世界一流大学前列，一批学科进入世界一流学科前列，高等教育整体实力显著提升。</w:t>
      </w:r>
      <w:r w:rsidRPr="00C448DC">
        <w:rPr>
          <w:rFonts w:ascii="宋体" w:eastAsia="宋体" w:hAnsi="宋体" w:cs="宋体"/>
          <w:kern w:val="0"/>
          <w:sz w:val="24"/>
          <w:szCs w:val="24"/>
        </w:rPr>
        <w:br/>
        <w:t xml:space="preserve">　　——到本世纪中叶，一流大学和一流学科的数量和实力进入世界前列，基本建成高等教育强国。</w:t>
      </w:r>
      <w:r w:rsidRPr="00C448DC">
        <w:rPr>
          <w:rFonts w:ascii="宋体" w:eastAsia="宋体" w:hAnsi="宋体" w:cs="宋体"/>
          <w:kern w:val="0"/>
          <w:sz w:val="24"/>
          <w:szCs w:val="24"/>
        </w:rPr>
        <w:br/>
        <w:t xml:space="preserve">　　</w:t>
      </w:r>
      <w:r w:rsidRPr="00C448DC">
        <w:rPr>
          <w:rFonts w:ascii="宋体" w:eastAsia="宋体" w:hAnsi="宋体" w:cs="宋体"/>
          <w:b/>
          <w:bCs/>
          <w:kern w:val="0"/>
          <w:sz w:val="24"/>
          <w:szCs w:val="24"/>
        </w:rPr>
        <w:t>二、建设任务</w:t>
      </w:r>
      <w:r w:rsidRPr="00C448DC">
        <w:rPr>
          <w:rFonts w:ascii="宋体" w:eastAsia="宋体" w:hAnsi="宋体" w:cs="宋体"/>
          <w:b/>
          <w:bCs/>
          <w:kern w:val="0"/>
          <w:sz w:val="24"/>
          <w:szCs w:val="24"/>
        </w:rPr>
        <w:br/>
      </w:r>
      <w:r w:rsidRPr="00C448DC">
        <w:rPr>
          <w:rFonts w:ascii="宋体" w:eastAsia="宋体" w:hAnsi="宋体" w:cs="宋体"/>
          <w:kern w:val="0"/>
          <w:sz w:val="24"/>
          <w:szCs w:val="24"/>
        </w:rPr>
        <w:t xml:space="preserve">　　</w:t>
      </w:r>
      <w:r w:rsidRPr="00C448DC">
        <w:rPr>
          <w:rFonts w:ascii="楷体_GB2312" w:eastAsia="楷体_GB2312" w:hAnsi="宋体" w:cs="宋体"/>
          <w:kern w:val="0"/>
          <w:sz w:val="24"/>
          <w:szCs w:val="24"/>
        </w:rPr>
        <w:t>（四）建设一流师资队伍。</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师德师风建设，培养和造就一支有理想信念、有道德情操、有扎实学识、有仁爱之心的优秀教师队伍。</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（五）培养拔尖创新人才。</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坚持立德树人，突出人才培养的核心地位，着力培养具有历史使命感和社会</w:t>
      </w:r>
      <w:r w:rsidRPr="00C448DC">
        <w:rPr>
          <w:rFonts w:ascii="宋体" w:eastAsia="宋体" w:hAnsi="宋体" w:cs="宋体"/>
          <w:kern w:val="0"/>
          <w:sz w:val="24"/>
          <w:szCs w:val="24"/>
        </w:rPr>
        <w:lastRenderedPageBreak/>
        <w:t>责任心，富有创新精神和实践能力的各类创新型、应用型、复合型优秀人才。加强创新创业教育，大力推进个性化培养，全面提升学生的综合素质、国际视野、科学精神和创业意识、创造能力。合理提高高校毕业生创业比例，引导高校毕业生积极投身大众创业、万众创新。完善质量保障体系，将学生成长成才作为出发点和落脚点，建立导向正确、科学有效、简明清晰的评价体系，激励学生刻苦学习、健康成长。</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（六）提升科学研究水平。</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以国家重大需求为导向，提升高水平科学研究能力，为经济社会发展和国家战略实施作出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（七）传承创新优秀文化。</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循，形成优良的校风、教风、学风。加强对中华优秀传统文化和社会主义核心价值观的研究、宣传，认真汲取中华优秀传统文化的思想精华，做到扬弃继承、转化创新，并充分发挥其教化育人作用，推动社会主义先进文化建设。</w:t>
      </w:r>
      <w:r w:rsidRPr="00C448DC">
        <w:rPr>
          <w:rFonts w:ascii="宋体" w:eastAsia="宋体" w:hAnsi="宋体" w:cs="宋体"/>
          <w:kern w:val="0"/>
          <w:sz w:val="24"/>
          <w:szCs w:val="24"/>
        </w:rPr>
        <w:br/>
      </w:r>
      <w:r w:rsidRPr="00C448DC">
        <w:rPr>
          <w:rFonts w:ascii="宋体" w:eastAsia="宋体" w:hAnsi="宋体" w:cs="宋体"/>
          <w:kern w:val="0"/>
          <w:sz w:val="24"/>
          <w:szCs w:val="24"/>
        </w:rPr>
        <w:lastRenderedPageBreak/>
        <w:t xml:space="preserve">　　</w:t>
      </w:r>
      <w:r w:rsidRPr="00C448DC">
        <w:rPr>
          <w:rFonts w:ascii="楷体_GB2312" w:eastAsia="楷体_GB2312" w:hAnsi="宋体" w:cs="宋体"/>
          <w:kern w:val="0"/>
          <w:sz w:val="24"/>
          <w:szCs w:val="24"/>
        </w:rPr>
        <w:t>（八）着力推进成果转化。</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深化产教融合，将一流大学和一流学科建设与推动经济社会发展紧密结合，着力提高高校对产业转型升级的贡献率，努力成为催化产业技术变革、加速创新驱动的策源地。促进高校学科、人才、科研与产业互动，打通基础研究、应用开发、成果转移与产业化链条，推动健全市场导向、社会资本参与、多要素深度融合的成果应用转化机制。强化科技与经济、创新项目与现实生产力、创新成果与产业对接，推动重大科学创新、关键技术突破转变为先进生产力，增强高校创新资源对经济社会发展的驱动力。</w:t>
      </w:r>
      <w:r w:rsidRPr="00C448DC">
        <w:rPr>
          <w:rFonts w:ascii="宋体" w:eastAsia="宋体" w:hAnsi="宋体" w:cs="宋体"/>
          <w:kern w:val="0"/>
          <w:sz w:val="24"/>
          <w:szCs w:val="24"/>
        </w:rPr>
        <w:br/>
        <w:t xml:space="preserve">　　</w:t>
      </w:r>
      <w:r w:rsidRPr="00C448DC">
        <w:rPr>
          <w:rFonts w:ascii="宋体" w:eastAsia="宋体" w:hAnsi="宋体" w:cs="宋体"/>
          <w:b/>
          <w:bCs/>
          <w:kern w:val="0"/>
          <w:sz w:val="24"/>
          <w:szCs w:val="24"/>
        </w:rPr>
        <w:t>三、改革任务</w:t>
      </w:r>
      <w:r w:rsidRPr="00C448DC">
        <w:rPr>
          <w:rFonts w:ascii="宋体" w:eastAsia="宋体" w:hAnsi="宋体" w:cs="宋体"/>
          <w:b/>
          <w:bCs/>
          <w:kern w:val="0"/>
          <w:sz w:val="24"/>
          <w:szCs w:val="24"/>
        </w:rPr>
        <w:br/>
      </w:r>
      <w:r w:rsidRPr="00C448DC">
        <w:rPr>
          <w:rFonts w:ascii="宋体" w:eastAsia="宋体" w:hAnsi="宋体" w:cs="宋体"/>
          <w:kern w:val="0"/>
          <w:sz w:val="24"/>
          <w:szCs w:val="24"/>
        </w:rPr>
        <w:t xml:space="preserve">　　</w:t>
      </w:r>
      <w:r w:rsidRPr="00C448DC">
        <w:rPr>
          <w:rFonts w:ascii="楷体_GB2312" w:eastAsia="楷体_GB2312" w:hAnsi="宋体" w:cs="宋体"/>
          <w:kern w:val="0"/>
          <w:sz w:val="24"/>
          <w:szCs w:val="24"/>
        </w:rPr>
        <w:t>（九）加强和改进党对高校的领导。</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（十）完善内部治理结构。</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r w:rsidRPr="00C448DC">
        <w:rPr>
          <w:rFonts w:ascii="宋体" w:eastAsia="宋体" w:hAnsi="宋体" w:cs="宋体"/>
          <w:kern w:val="0"/>
          <w:sz w:val="24"/>
          <w:szCs w:val="24"/>
        </w:rPr>
        <w:br/>
      </w:r>
      <w:r w:rsidRPr="00C448DC">
        <w:rPr>
          <w:rFonts w:ascii="宋体" w:eastAsia="宋体" w:hAnsi="宋体" w:cs="宋体"/>
          <w:kern w:val="0"/>
          <w:sz w:val="24"/>
          <w:szCs w:val="24"/>
        </w:rPr>
        <w:lastRenderedPageBreak/>
        <w:t xml:space="preserve">　　</w:t>
      </w:r>
      <w:r w:rsidRPr="00C448DC">
        <w:rPr>
          <w:rFonts w:ascii="楷体_GB2312" w:eastAsia="楷体_GB2312" w:hAnsi="宋体" w:cs="宋体"/>
          <w:kern w:val="0"/>
          <w:sz w:val="24"/>
          <w:szCs w:val="24"/>
        </w:rPr>
        <w:t>（十一）实现关键环节突破。</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加快推进人才培养模式改革，推进科教协同育人，完善高水平科研支撑拔尖创新人才培养机制。加快推进人事制度改革，积极完善岗位设置、分类管理、考核评价、绩效工资分配、合理流动等制度，加大对领军人才倾斜支持力度。加快推进科研体制机制改革，在科研运行保障、经费筹措使用、绩效评价、成果转化、收益处置等方面大胆尝试。加快建立资源募集机制，在争取社会资源、扩大办学力量、拓展资金渠道方面取得实质进展。</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（十二）构建社会参与机制。</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加快完善与行业企业密切合作的模式，推进与科研院所、社会团体等资源共享，形成协调合作的有效机制。积极引入专门机构对学校的学科、专业、课程等水平和质量进行评估。</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（十三）推进国际交流合作。</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师和高水平留学生的吸引力。积极参与国际教育规则制定、国际教育教学评估和认证，切实提高我国高等教育的国际竞争力和话语权，树立中国大学的良好品牌和形象。</w:t>
      </w:r>
      <w:r w:rsidRPr="00C448DC">
        <w:rPr>
          <w:rFonts w:ascii="宋体" w:eastAsia="宋体" w:hAnsi="宋体" w:cs="宋体"/>
          <w:kern w:val="0"/>
          <w:sz w:val="24"/>
          <w:szCs w:val="24"/>
        </w:rPr>
        <w:br/>
        <w:t xml:space="preserve">　　</w:t>
      </w:r>
      <w:r w:rsidRPr="00C448DC">
        <w:rPr>
          <w:rFonts w:ascii="宋体" w:eastAsia="宋体" w:hAnsi="宋体" w:cs="宋体"/>
          <w:b/>
          <w:bCs/>
          <w:kern w:val="0"/>
          <w:sz w:val="24"/>
          <w:szCs w:val="24"/>
        </w:rPr>
        <w:t>四、支持措施</w:t>
      </w:r>
      <w:r w:rsidRPr="00C448DC">
        <w:rPr>
          <w:rFonts w:ascii="宋体" w:eastAsia="宋体" w:hAnsi="宋体" w:cs="宋体"/>
          <w:b/>
          <w:bCs/>
          <w:kern w:val="0"/>
          <w:sz w:val="24"/>
          <w:szCs w:val="24"/>
        </w:rPr>
        <w:br/>
      </w:r>
      <w:r w:rsidRPr="00C448DC">
        <w:rPr>
          <w:rFonts w:ascii="宋体" w:eastAsia="宋体" w:hAnsi="宋体" w:cs="宋体"/>
          <w:kern w:val="0"/>
          <w:sz w:val="24"/>
          <w:szCs w:val="24"/>
        </w:rPr>
        <w:t xml:space="preserve">　　</w:t>
      </w:r>
      <w:r w:rsidRPr="00C448DC">
        <w:rPr>
          <w:rFonts w:ascii="楷体_GB2312" w:eastAsia="楷体_GB2312" w:hAnsi="宋体" w:cs="宋体"/>
          <w:kern w:val="0"/>
          <w:sz w:val="24"/>
          <w:szCs w:val="24"/>
        </w:rPr>
        <w:t>（十四）总体规划，分级支持。</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面向经济社会发展需要，立足高等教育发展现状，对世界一流大学和一流学科建设加强总体规划，鼓励和支持不同类型的高水平大学和学科差别化发展，加</w:t>
      </w:r>
      <w:r w:rsidRPr="00C448DC">
        <w:rPr>
          <w:rFonts w:ascii="宋体" w:eastAsia="宋体" w:hAnsi="宋体" w:cs="宋体"/>
          <w:kern w:val="0"/>
          <w:sz w:val="24"/>
          <w:szCs w:val="24"/>
        </w:rPr>
        <w:lastRenderedPageBreak/>
        <w:t>快进入世界一流行列或前列。每五年一个周期，2016年开始新一轮建设。</w:t>
      </w:r>
      <w:r w:rsidRPr="00C448DC">
        <w:rPr>
          <w:rFonts w:ascii="宋体" w:eastAsia="宋体" w:hAnsi="宋体" w:cs="宋体"/>
          <w:kern w:val="0"/>
          <w:sz w:val="24"/>
          <w:szCs w:val="24"/>
        </w:rPr>
        <w:br/>
        <w:t xml:space="preserve">　　高校要根据自身实际，合理选择一流大学和一流学科建设路径，科学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r w:rsidRPr="00C448DC">
        <w:rPr>
          <w:rFonts w:ascii="宋体" w:eastAsia="宋体" w:hAnsi="宋体" w:cs="宋体"/>
          <w:kern w:val="0"/>
          <w:sz w:val="24"/>
          <w:szCs w:val="24"/>
        </w:rPr>
        <w:br/>
        <w:t xml:space="preserve">　　中央财政将中央高校开展世界一流大学和一流学科建设纳入中央高校预算拨款制度中统筹考虑，并通过相关专项资金给予引导支持；鼓励相关地方政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（十五）强化绩效，动态支持。</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创新财政支持方式，更加突出绩效导向，形成激励约束机制。资金分配更多考虑办学质量特别是学科水平、办学特色等因素，重点向办学水平高、特色鲜明的学校倾斜，在公平竞争中体现扶优扶强扶特。完善管理方式，进一步增强高校财务自主权和统筹安排经费的能力，充分激发高校争创一流、办出特色的动力和活力。</w:t>
      </w:r>
      <w:r w:rsidRPr="00C448DC">
        <w:rPr>
          <w:rFonts w:ascii="宋体" w:eastAsia="宋体" w:hAnsi="宋体" w:cs="宋体"/>
          <w:kern w:val="0"/>
          <w:sz w:val="24"/>
          <w:szCs w:val="24"/>
        </w:rPr>
        <w:br/>
        <w:t xml:space="preserve">　　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r w:rsidRPr="00C448DC">
        <w:rPr>
          <w:rFonts w:ascii="宋体" w:eastAsia="宋体" w:hAnsi="宋体" w:cs="宋体"/>
          <w:kern w:val="0"/>
          <w:sz w:val="24"/>
          <w:szCs w:val="24"/>
        </w:rPr>
        <w:br/>
      </w:r>
      <w:r w:rsidRPr="00C448DC">
        <w:rPr>
          <w:rFonts w:ascii="宋体" w:eastAsia="宋体" w:hAnsi="宋体" w:cs="宋体"/>
          <w:kern w:val="0"/>
          <w:sz w:val="24"/>
          <w:szCs w:val="24"/>
        </w:rPr>
        <w:lastRenderedPageBreak/>
        <w:t xml:space="preserve">　　</w:t>
      </w:r>
      <w:r w:rsidRPr="00C448DC">
        <w:rPr>
          <w:rFonts w:ascii="楷体_GB2312" w:eastAsia="楷体_GB2312" w:hAnsi="宋体" w:cs="宋体"/>
          <w:kern w:val="0"/>
          <w:sz w:val="24"/>
          <w:szCs w:val="24"/>
        </w:rPr>
        <w:t>（十六）多元投入，合力支持。</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建设世界一流大学和一流学科是一项长期任务，需要各方共同努力，完善政府、社会、学校相结合的共建机制，形成多元化投入、合力支持的格局。</w:t>
      </w:r>
      <w:r w:rsidRPr="00C448DC">
        <w:rPr>
          <w:rFonts w:ascii="宋体" w:eastAsia="宋体" w:hAnsi="宋体" w:cs="宋体"/>
          <w:kern w:val="0"/>
          <w:sz w:val="24"/>
          <w:szCs w:val="24"/>
        </w:rPr>
        <w:br/>
        <w:t xml:space="preserve">　　鼓励有关部门和行业企业积极参与一流大学和一流学科建设。围绕培养所需人才、解决重大瓶颈等问题，加强与有关高校合作，通过共建、联合培养、科技合作攻关等方式支持一流大学和一流学科建设。</w:t>
      </w:r>
      <w:r w:rsidRPr="00C448DC">
        <w:rPr>
          <w:rFonts w:ascii="宋体" w:eastAsia="宋体" w:hAnsi="宋体" w:cs="宋体"/>
          <w:kern w:val="0"/>
          <w:sz w:val="24"/>
          <w:szCs w:val="24"/>
        </w:rPr>
        <w:br/>
        <w:t xml:space="preserve">　　按照平稳有序、逐步推进原则，合理调整高校学费标准，进一步健全成本分担机制。高校要不断拓宽筹资渠道，积极吸引社会捐赠，扩大社会合作，健全社会支持长效机制，多渠道汇聚资源，增强自我发展能力。</w:t>
      </w:r>
      <w:r w:rsidRPr="00C448DC">
        <w:rPr>
          <w:rFonts w:ascii="宋体" w:eastAsia="宋体" w:hAnsi="宋体" w:cs="宋体"/>
          <w:kern w:val="0"/>
          <w:sz w:val="24"/>
          <w:szCs w:val="24"/>
        </w:rPr>
        <w:br/>
        <w:t xml:space="preserve">　　</w:t>
      </w:r>
      <w:r w:rsidRPr="00C448DC">
        <w:rPr>
          <w:rFonts w:ascii="宋体" w:eastAsia="宋体" w:hAnsi="宋体" w:cs="宋体"/>
          <w:b/>
          <w:bCs/>
          <w:kern w:val="0"/>
          <w:sz w:val="24"/>
          <w:szCs w:val="24"/>
        </w:rPr>
        <w:t>五、组织实施</w:t>
      </w:r>
      <w:r w:rsidRPr="00C448DC">
        <w:rPr>
          <w:rFonts w:ascii="宋体" w:eastAsia="宋体" w:hAnsi="宋体" w:cs="宋体"/>
          <w:b/>
          <w:bCs/>
          <w:kern w:val="0"/>
          <w:sz w:val="24"/>
          <w:szCs w:val="24"/>
        </w:rPr>
        <w:br/>
      </w:r>
      <w:r w:rsidRPr="00C448DC">
        <w:rPr>
          <w:rFonts w:ascii="宋体" w:eastAsia="宋体" w:hAnsi="宋体" w:cs="宋体"/>
          <w:kern w:val="0"/>
          <w:sz w:val="24"/>
          <w:szCs w:val="24"/>
        </w:rPr>
        <w:t xml:space="preserve">　　</w:t>
      </w:r>
      <w:r w:rsidRPr="00C448DC">
        <w:rPr>
          <w:rFonts w:ascii="楷体_GB2312" w:eastAsia="楷体_GB2312" w:hAnsi="宋体" w:cs="宋体"/>
          <w:kern w:val="0"/>
          <w:sz w:val="24"/>
          <w:szCs w:val="24"/>
        </w:rPr>
        <w:t>（十七）加强组织管理。</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国家教育体制改革领导小组负责顶层设计、宏观布局、统筹协调、经费投入等重要事项决策，重大问题及时报告国务院。教育部、财政部、发展改革委负责规划部署、推进实施、监督管理等工作，日常工作由教育部承担。</w:t>
      </w:r>
      <w:r w:rsidRPr="00C448DC">
        <w:rPr>
          <w:rFonts w:ascii="宋体" w:eastAsia="宋体" w:hAnsi="宋体" w:cs="宋体"/>
          <w:kern w:val="0"/>
          <w:sz w:val="24"/>
          <w:szCs w:val="24"/>
        </w:rPr>
        <w:br/>
        <w:t xml:space="preserve">　　</w:t>
      </w:r>
      <w:r w:rsidRPr="00C448DC">
        <w:rPr>
          <w:rFonts w:ascii="楷体_GB2312" w:eastAsia="楷体_GB2312" w:hAnsi="宋体" w:cs="宋体"/>
          <w:kern w:val="0"/>
          <w:sz w:val="24"/>
          <w:szCs w:val="24"/>
        </w:rPr>
        <w:t>（十八）有序推进实施。</w:t>
      </w:r>
      <w:r w:rsidRPr="00C448DC">
        <w:rPr>
          <w:rFonts w:ascii="楷体_GB2312" w:eastAsia="楷体_GB2312" w:hAnsi="宋体" w:cs="宋体"/>
          <w:kern w:val="0"/>
          <w:sz w:val="24"/>
          <w:szCs w:val="24"/>
        </w:rPr>
        <w:br/>
      </w:r>
      <w:r w:rsidRPr="00C448DC">
        <w:rPr>
          <w:rFonts w:ascii="宋体" w:eastAsia="宋体" w:hAnsi="宋体" w:cs="宋体"/>
          <w:kern w:val="0"/>
          <w:sz w:val="24"/>
          <w:szCs w:val="24"/>
        </w:rPr>
        <w:t xml:space="preserve">　　要完善配套政策，根据本方案组织制定绩效评价和资金管理等具体办法。</w:t>
      </w:r>
      <w:r w:rsidRPr="00C448DC">
        <w:rPr>
          <w:rFonts w:ascii="宋体" w:eastAsia="宋体" w:hAnsi="宋体" w:cs="宋体"/>
          <w:kern w:val="0"/>
          <w:sz w:val="24"/>
          <w:szCs w:val="24"/>
        </w:rPr>
        <w:br/>
        <w:t xml:space="preserve">　　要编制建设方案，深入研究学校的建设基础、优势特色、发展潜力等，科学编制发展规划和建设方案，提出具体的建设目标、任务和周期，明确改革举措、资源配置和资金筹集等安排。</w:t>
      </w:r>
      <w:r w:rsidRPr="00C448DC">
        <w:rPr>
          <w:rFonts w:ascii="宋体" w:eastAsia="宋体" w:hAnsi="宋体" w:cs="宋体"/>
          <w:kern w:val="0"/>
          <w:sz w:val="24"/>
          <w:szCs w:val="24"/>
        </w:rPr>
        <w:br/>
        <w:t xml:space="preserve">　　要开展咨询论证，组织相关专家，结合经济社会发展需求和国家战略需要，对学校建设方案的科学性、可行性进行咨询论证，提出意见建议。</w:t>
      </w:r>
      <w:r w:rsidRPr="00C448DC">
        <w:rPr>
          <w:rFonts w:ascii="宋体" w:eastAsia="宋体" w:hAnsi="宋体" w:cs="宋体"/>
          <w:kern w:val="0"/>
          <w:sz w:val="24"/>
          <w:szCs w:val="24"/>
        </w:rPr>
        <w:br/>
        <w:t xml:space="preserve">　　要强化跟踪指导，对建设过程实施动态监测，及时发现建设中存在的问题，提出改进的意见建议。建立信息公开公示网络平台，接受社会公众监督。</w:t>
      </w:r>
    </w:p>
    <w:p w:rsidR="00741414" w:rsidRPr="00C448DC" w:rsidRDefault="00741414"/>
    <w:sectPr w:rsidR="00741414" w:rsidRPr="00C448DC" w:rsidSect="007414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C5F" w:rsidRDefault="006A1C5F" w:rsidP="00C448DC">
      <w:r>
        <w:separator/>
      </w:r>
    </w:p>
  </w:endnote>
  <w:endnote w:type="continuationSeparator" w:id="0">
    <w:p w:rsidR="006A1C5F" w:rsidRDefault="006A1C5F" w:rsidP="00C448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C5F" w:rsidRDefault="006A1C5F" w:rsidP="00C448DC">
      <w:r>
        <w:separator/>
      </w:r>
    </w:p>
  </w:footnote>
  <w:footnote w:type="continuationSeparator" w:id="0">
    <w:p w:rsidR="006A1C5F" w:rsidRDefault="006A1C5F" w:rsidP="00C448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8DC"/>
    <w:rsid w:val="006A1C5F"/>
    <w:rsid w:val="00741414"/>
    <w:rsid w:val="00C44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48DC"/>
    <w:rPr>
      <w:sz w:val="18"/>
      <w:szCs w:val="18"/>
    </w:rPr>
  </w:style>
  <w:style w:type="paragraph" w:styleId="a4">
    <w:name w:val="footer"/>
    <w:basedOn w:val="a"/>
    <w:link w:val="Char0"/>
    <w:uiPriority w:val="99"/>
    <w:semiHidden/>
    <w:unhideWhenUsed/>
    <w:rsid w:val="00C448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48DC"/>
    <w:rPr>
      <w:sz w:val="18"/>
      <w:szCs w:val="18"/>
    </w:rPr>
  </w:style>
  <w:style w:type="character" w:styleId="a5">
    <w:name w:val="Strong"/>
    <w:basedOn w:val="a0"/>
    <w:uiPriority w:val="22"/>
    <w:qFormat/>
    <w:rsid w:val="00C448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846</Words>
  <Characters>4823</Characters>
  <Application>Microsoft Office Word</Application>
  <DocSecurity>0</DocSecurity>
  <Lines>40</Lines>
  <Paragraphs>11</Paragraphs>
  <ScaleCrop>false</ScaleCrop>
  <Company>Sky123.Org</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2016-04-05T08:02:00Z</dcterms:created>
  <dcterms:modified xsi:type="dcterms:W3CDTF">2016-04-05T08:03:00Z</dcterms:modified>
</cp:coreProperties>
</file>